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BB" w:rsidRDefault="003033D9" w:rsidP="003033D9">
      <w:pPr>
        <w:jc w:val="center"/>
        <w:rPr>
          <w:rFonts w:ascii="Book Antiqua" w:hAnsi="Book Antiqua"/>
          <w:b/>
          <w:bCs/>
          <w:i/>
          <w:iCs/>
          <w:sz w:val="36"/>
          <w:szCs w:val="36"/>
          <w:u w:val="single"/>
          <w:lang w:val="hr-BA"/>
        </w:rPr>
      </w:pPr>
      <w:r w:rsidRPr="003033D9">
        <w:rPr>
          <w:rFonts w:ascii="Book Antiqua" w:hAnsi="Book Antiqua"/>
          <w:b/>
          <w:bCs/>
          <w:i/>
          <w:iCs/>
          <w:sz w:val="36"/>
          <w:szCs w:val="36"/>
          <w:u w:val="single"/>
          <w:lang w:val="hr-BA"/>
        </w:rPr>
        <w:t>Katolici istočnoga obreda.</w:t>
      </w:r>
    </w:p>
    <w:p w:rsidR="003033D9" w:rsidRDefault="003033D9" w:rsidP="003033D9">
      <w:pPr>
        <w:jc w:val="center"/>
        <w:rPr>
          <w:rFonts w:ascii="Book Antiqua" w:hAnsi="Book Antiqua"/>
          <w:b/>
          <w:bCs/>
          <w:i/>
          <w:iCs/>
          <w:sz w:val="36"/>
          <w:szCs w:val="36"/>
          <w:u w:val="single"/>
          <w:lang w:val="hr-BA"/>
        </w:rPr>
      </w:pPr>
    </w:p>
    <w:p w:rsidR="003033D9" w:rsidRDefault="003033D9" w:rsidP="003033D9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Istočne katoličke crkve naziv je za crkve koje pripadaju različitim istočnim obredima.</w:t>
      </w:r>
    </w:p>
    <w:p w:rsidR="003033D9" w:rsidRDefault="003033D9" w:rsidP="003033D9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U punom su zajedništvu s rimskim papom.</w:t>
      </w:r>
    </w:p>
    <w:p w:rsidR="003033D9" w:rsidRDefault="003033D9" w:rsidP="003033D9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Ove su crkve izvorno smještene u istočnoj Europi, na Bliskom istoku u sjevernoj Africi i Indiji.</w:t>
      </w:r>
    </w:p>
    <w:p w:rsidR="003033D9" w:rsidRDefault="003033D9" w:rsidP="003033D9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Danas su proširene i u ostalim dijelovima svijeta.</w:t>
      </w:r>
    </w:p>
    <w:p w:rsidR="003033D9" w:rsidRDefault="003033D9" w:rsidP="003033D9">
      <w:pPr>
        <w:pStyle w:val="Odlomakpopisa"/>
        <w:jc w:val="both"/>
        <w:rPr>
          <w:rFonts w:ascii="Book Antiqua" w:hAnsi="Book Antiqua"/>
          <w:sz w:val="24"/>
          <w:szCs w:val="24"/>
          <w:lang w:val="hr-BA"/>
        </w:rPr>
      </w:pPr>
    </w:p>
    <w:p w:rsidR="003033D9" w:rsidRDefault="003033D9" w:rsidP="003033D9">
      <w:pPr>
        <w:pStyle w:val="Odlomakpopisa"/>
        <w:jc w:val="both"/>
        <w:rPr>
          <w:rFonts w:ascii="Book Antiqua" w:hAnsi="Book Antiqua"/>
          <w:sz w:val="24"/>
          <w:szCs w:val="24"/>
          <w:lang w:val="hr-BA"/>
        </w:rPr>
      </w:pPr>
    </w:p>
    <w:p w:rsidR="003033D9" w:rsidRPr="00E534CE" w:rsidRDefault="003033D9" w:rsidP="003033D9">
      <w:pPr>
        <w:pStyle w:val="Odlomakpopisa"/>
        <w:jc w:val="both"/>
        <w:rPr>
          <w:rFonts w:ascii="Book Antiqua" w:hAnsi="Book Antiqua"/>
          <w:b/>
          <w:bCs/>
          <w:i/>
          <w:iCs/>
          <w:sz w:val="24"/>
          <w:szCs w:val="24"/>
          <w:lang w:val="hr-BA"/>
        </w:rPr>
      </w:pPr>
      <w:r w:rsidRPr="00E534CE">
        <w:rPr>
          <w:rFonts w:ascii="Book Antiqua" w:hAnsi="Book Antiqua"/>
          <w:b/>
          <w:bCs/>
          <w:i/>
          <w:iCs/>
          <w:sz w:val="24"/>
          <w:szCs w:val="24"/>
          <w:lang w:val="hr-BA"/>
        </w:rPr>
        <w:t>Povijest</w:t>
      </w:r>
    </w:p>
    <w:p w:rsidR="00E534CE" w:rsidRDefault="00E534CE" w:rsidP="003033D9">
      <w:pPr>
        <w:pStyle w:val="Odlomakpopisa"/>
        <w:jc w:val="both"/>
        <w:rPr>
          <w:rFonts w:ascii="Book Antiqua" w:hAnsi="Book Antiqua"/>
          <w:sz w:val="24"/>
          <w:szCs w:val="24"/>
          <w:lang w:val="hr-BA"/>
        </w:rPr>
      </w:pPr>
    </w:p>
    <w:p w:rsidR="003033D9" w:rsidRDefault="003033D9" w:rsidP="003033D9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Grkokatolici su nastali nakon koncila u Firenci</w:t>
      </w:r>
    </w:p>
    <w:p w:rsidR="003033D9" w:rsidRDefault="003033D9" w:rsidP="003033D9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Na tom je koncilu 1439. godine potpisan dekret o ujedinjenju Pravoslavne i Katoličke crkve.</w:t>
      </w:r>
    </w:p>
    <w:p w:rsidR="003033D9" w:rsidRDefault="003033D9" w:rsidP="003033D9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Nikada nije provedeno to ujedinjenje.</w:t>
      </w:r>
    </w:p>
    <w:p w:rsidR="003033D9" w:rsidRDefault="003033D9" w:rsidP="003033D9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 xml:space="preserve">Papa Pavao VI. Bilom </w:t>
      </w:r>
      <w:proofErr w:type="spellStart"/>
      <w:r>
        <w:rPr>
          <w:rFonts w:ascii="Book Antiqua" w:hAnsi="Book Antiqua"/>
          <w:sz w:val="24"/>
          <w:szCs w:val="24"/>
          <w:lang w:val="hr-BA"/>
        </w:rPr>
        <w:t>Charitas</w:t>
      </w:r>
      <w:proofErr w:type="spellEnd"/>
      <w:r>
        <w:rPr>
          <w:rFonts w:ascii="Book Antiqua" w:hAnsi="Book Antiqua"/>
          <w:sz w:val="24"/>
          <w:szCs w:val="24"/>
          <w:lang w:val="hr-BA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hr-BA"/>
        </w:rPr>
        <w:t>illa</w:t>
      </w:r>
      <w:proofErr w:type="spellEnd"/>
      <w:r>
        <w:rPr>
          <w:rFonts w:ascii="Book Antiqua" w:hAnsi="Book Antiqua"/>
          <w:sz w:val="24"/>
          <w:szCs w:val="24"/>
          <w:lang w:val="hr-BA"/>
        </w:rPr>
        <w:t xml:space="preserve"> 17. lipnja 1977. godine ustanovio je samostalnu grkokatoličku biskupiju u Križevcima kao </w:t>
      </w:r>
      <w:proofErr w:type="spellStart"/>
      <w:r>
        <w:rPr>
          <w:rFonts w:ascii="Book Antiqua" w:hAnsi="Book Antiqua"/>
          <w:sz w:val="24"/>
          <w:szCs w:val="24"/>
          <w:lang w:val="hr-BA"/>
        </w:rPr>
        <w:t>sljednicu</w:t>
      </w:r>
      <w:proofErr w:type="spellEnd"/>
      <w:r>
        <w:rPr>
          <w:rFonts w:ascii="Book Antiqua" w:hAnsi="Book Antiqua"/>
          <w:sz w:val="24"/>
          <w:szCs w:val="24"/>
          <w:lang w:val="hr-BA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hr-BA"/>
        </w:rPr>
        <w:t>Marčanske</w:t>
      </w:r>
      <w:proofErr w:type="spellEnd"/>
      <w:r>
        <w:rPr>
          <w:rFonts w:ascii="Book Antiqua" w:hAnsi="Book Antiqua"/>
          <w:sz w:val="24"/>
          <w:szCs w:val="24"/>
          <w:lang w:val="hr-BA"/>
        </w:rPr>
        <w:t xml:space="preserve"> Biskupije.</w:t>
      </w:r>
    </w:p>
    <w:p w:rsidR="003033D9" w:rsidRDefault="003033D9" w:rsidP="003033D9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1852. godine biskupija je postala dijelom Zagrebačke metropolije</w:t>
      </w:r>
    </w:p>
    <w:p w:rsidR="003033D9" w:rsidRDefault="003033D9" w:rsidP="003033D9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Od godine 1966. sjedište biskupije nalazi se u Zagrebu, gdje je i grkokatoličko sjemenište, koje je izgrađeno u drugoj polovici XVII stoljeća.</w:t>
      </w:r>
    </w:p>
    <w:p w:rsidR="003033D9" w:rsidRDefault="003033D9" w:rsidP="003033D9">
      <w:pPr>
        <w:pStyle w:val="Odlomakpopisa"/>
        <w:jc w:val="both"/>
        <w:rPr>
          <w:rFonts w:ascii="Book Antiqua" w:hAnsi="Book Antiqua"/>
          <w:sz w:val="24"/>
          <w:szCs w:val="24"/>
          <w:lang w:val="hr-BA"/>
        </w:rPr>
      </w:pPr>
    </w:p>
    <w:p w:rsidR="003033D9" w:rsidRPr="00E534CE" w:rsidRDefault="003033D9" w:rsidP="003033D9">
      <w:pPr>
        <w:pStyle w:val="Odlomakpopisa"/>
        <w:jc w:val="both"/>
        <w:rPr>
          <w:rFonts w:ascii="Book Antiqua" w:hAnsi="Book Antiqua"/>
          <w:b/>
          <w:bCs/>
          <w:i/>
          <w:iCs/>
          <w:sz w:val="24"/>
          <w:szCs w:val="24"/>
          <w:lang w:val="hr-BA"/>
        </w:rPr>
      </w:pPr>
      <w:r w:rsidRPr="00E534CE">
        <w:rPr>
          <w:rFonts w:ascii="Book Antiqua" w:hAnsi="Book Antiqua"/>
          <w:b/>
          <w:bCs/>
          <w:i/>
          <w:iCs/>
          <w:sz w:val="24"/>
          <w:szCs w:val="24"/>
          <w:lang w:val="hr-BA"/>
        </w:rPr>
        <w:t>Gdje su prisutni grkokatolici danas</w:t>
      </w:r>
      <w:r w:rsidR="00E534CE" w:rsidRPr="00E534CE">
        <w:rPr>
          <w:rFonts w:ascii="Book Antiqua" w:hAnsi="Book Antiqua"/>
          <w:b/>
          <w:bCs/>
          <w:i/>
          <w:iCs/>
          <w:sz w:val="24"/>
          <w:szCs w:val="24"/>
          <w:lang w:val="hr-BA"/>
        </w:rPr>
        <w:t>?</w:t>
      </w:r>
    </w:p>
    <w:p w:rsidR="00E534CE" w:rsidRDefault="00E534CE" w:rsidP="003033D9">
      <w:pPr>
        <w:pStyle w:val="Odlomakpopisa"/>
        <w:jc w:val="both"/>
        <w:rPr>
          <w:rFonts w:ascii="Book Antiqua" w:hAnsi="Book Antiqua"/>
          <w:sz w:val="24"/>
          <w:szCs w:val="24"/>
          <w:lang w:val="hr-BA"/>
        </w:rPr>
      </w:pPr>
    </w:p>
    <w:p w:rsidR="00E534CE" w:rsidRDefault="00E534CE" w:rsidP="00E534C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Danas su grkokatolici prisutni među Ukrajincima, Rusima, Rumunjima, Grcima, Bugarima, Slovacima i Hrvatima.</w:t>
      </w:r>
    </w:p>
    <w:p w:rsidR="00E534CE" w:rsidRDefault="00E534CE" w:rsidP="00E534CE">
      <w:pPr>
        <w:pStyle w:val="Odlomakpopisa"/>
        <w:jc w:val="both"/>
        <w:rPr>
          <w:rFonts w:ascii="Book Antiqua" w:hAnsi="Book Antiqua"/>
          <w:sz w:val="24"/>
          <w:szCs w:val="24"/>
          <w:lang w:val="hr-BA"/>
        </w:rPr>
      </w:pPr>
    </w:p>
    <w:p w:rsidR="00E534CE" w:rsidRPr="00E534CE" w:rsidRDefault="00E534CE" w:rsidP="00E534CE">
      <w:pPr>
        <w:pStyle w:val="Odlomakpopisa"/>
        <w:jc w:val="both"/>
        <w:rPr>
          <w:rFonts w:ascii="Book Antiqua" w:hAnsi="Book Antiqua"/>
          <w:b/>
          <w:bCs/>
          <w:i/>
          <w:iCs/>
          <w:sz w:val="24"/>
          <w:szCs w:val="24"/>
          <w:lang w:val="hr-BA"/>
        </w:rPr>
      </w:pPr>
      <w:r w:rsidRPr="00E534CE">
        <w:rPr>
          <w:rFonts w:ascii="Book Antiqua" w:hAnsi="Book Antiqua"/>
          <w:b/>
          <w:bCs/>
          <w:i/>
          <w:iCs/>
          <w:sz w:val="24"/>
          <w:szCs w:val="24"/>
          <w:lang w:val="hr-BA"/>
        </w:rPr>
        <w:t>Grkokatolici u Hrvatskoj</w:t>
      </w:r>
    </w:p>
    <w:p w:rsidR="00E534CE" w:rsidRDefault="00E534CE" w:rsidP="00E534CE">
      <w:pPr>
        <w:pStyle w:val="Odlomakpopisa"/>
        <w:jc w:val="both"/>
        <w:rPr>
          <w:rFonts w:ascii="Book Antiqua" w:hAnsi="Book Antiqua"/>
          <w:sz w:val="24"/>
          <w:szCs w:val="24"/>
          <w:lang w:val="hr-BA"/>
        </w:rPr>
      </w:pPr>
    </w:p>
    <w:p w:rsidR="00E534CE" w:rsidRDefault="00E534CE" w:rsidP="00E534C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 xml:space="preserve">Grkokatolici u Hrvatskoj postoje od 1611. godine., kada je jedna skupina pravoslavnih vjernika u </w:t>
      </w:r>
      <w:proofErr w:type="spellStart"/>
      <w:r>
        <w:rPr>
          <w:rFonts w:ascii="Book Antiqua" w:hAnsi="Book Antiqua"/>
          <w:sz w:val="24"/>
          <w:szCs w:val="24"/>
          <w:lang w:val="hr-BA"/>
        </w:rPr>
        <w:t>Marči</w:t>
      </w:r>
      <w:proofErr w:type="spellEnd"/>
      <w:r>
        <w:rPr>
          <w:rFonts w:ascii="Book Antiqua" w:hAnsi="Book Antiqua"/>
          <w:sz w:val="24"/>
          <w:szCs w:val="24"/>
          <w:lang w:val="hr-BA"/>
        </w:rPr>
        <w:t xml:space="preserve"> ( kraj Ivanić Grada ), potpisala ujedinjenje s katoličkom crkvom.</w:t>
      </w:r>
    </w:p>
    <w:p w:rsidR="00E534CE" w:rsidRDefault="00E534CE" w:rsidP="00E534C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Tek je 1777. godine osnovana samostalna grkokatolička eparhija sa sjedištem u Križevcima.</w:t>
      </w:r>
    </w:p>
    <w:p w:rsidR="00E534CE" w:rsidRDefault="00E534CE" w:rsidP="00E534C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Grkokatolici u Hrvatskoj imaju svoju biskupiju koja se zove Križevačka eparhija.</w:t>
      </w:r>
    </w:p>
    <w:p w:rsidR="00E534CE" w:rsidRDefault="00E534CE" w:rsidP="00E534CE">
      <w:pPr>
        <w:pStyle w:val="Odlomakpopis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Sve grkokatoličke zajednice imaju svoje kršćanske posebnosti.</w:t>
      </w:r>
    </w:p>
    <w:p w:rsidR="00E534CE" w:rsidRDefault="00E534CE" w:rsidP="00E534CE">
      <w:pPr>
        <w:ind w:left="360"/>
        <w:jc w:val="both"/>
        <w:rPr>
          <w:rFonts w:ascii="Book Antiqua" w:hAnsi="Book Antiqua"/>
          <w:sz w:val="24"/>
          <w:szCs w:val="24"/>
          <w:lang w:val="hr-BA"/>
        </w:rPr>
      </w:pPr>
    </w:p>
    <w:p w:rsidR="00E534CE" w:rsidRDefault="00E534CE" w:rsidP="00E534CE">
      <w:pPr>
        <w:ind w:left="360"/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lastRenderedPageBreak/>
        <w:t>Zadatak:</w:t>
      </w:r>
    </w:p>
    <w:p w:rsidR="00E534CE" w:rsidRPr="00E534CE" w:rsidRDefault="00E534CE" w:rsidP="00E534CE">
      <w:pPr>
        <w:ind w:left="360"/>
        <w:jc w:val="both"/>
        <w:rPr>
          <w:rFonts w:ascii="Book Antiqua" w:hAnsi="Book Antiqua"/>
          <w:sz w:val="24"/>
          <w:szCs w:val="24"/>
          <w:lang w:val="hr-BA"/>
        </w:rPr>
      </w:pPr>
      <w:r>
        <w:rPr>
          <w:rFonts w:ascii="Book Antiqua" w:hAnsi="Book Antiqua"/>
          <w:sz w:val="24"/>
          <w:szCs w:val="24"/>
          <w:lang w:val="hr-BA"/>
        </w:rPr>
        <w:t>Pročitati iz udžbenika od stranice 118 – 119, nastavnu jedinicu pod nazivom : Katolici istočnoga obreda, te odgovoriti na pitanje što je to Ikonostas.</w:t>
      </w:r>
      <w:bookmarkStart w:id="0" w:name="_GoBack"/>
      <w:bookmarkEnd w:id="0"/>
    </w:p>
    <w:sectPr w:rsidR="00E534CE" w:rsidRPr="00E53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944F3"/>
    <w:multiLevelType w:val="hybridMultilevel"/>
    <w:tmpl w:val="E416CC5E"/>
    <w:lvl w:ilvl="0" w:tplc="DF5ECD0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D9"/>
    <w:rsid w:val="003033D9"/>
    <w:rsid w:val="003C43BB"/>
    <w:rsid w:val="00E5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A7FF"/>
  <w15:chartTrackingRefBased/>
  <w15:docId w15:val="{905AF116-7E0D-4304-A3CA-0D0267FD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5018-A5AF-4DB3-A622-F0A4CA7F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2020-03-16T13:19:00Z</dcterms:created>
  <dcterms:modified xsi:type="dcterms:W3CDTF">2020-03-16T13:36:00Z</dcterms:modified>
</cp:coreProperties>
</file>