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101F5A" w:rsidRDefault="00101F5A" w:rsidP="00101F5A">
      <w:pPr>
        <w:jc w:val="both"/>
        <w:rPr>
          <w:rFonts w:ascii="Arial" w:hAnsi="Arial" w:cs="Arial"/>
          <w:b/>
        </w:rPr>
      </w:pPr>
      <w:r w:rsidRPr="00101F5A">
        <w:rPr>
          <w:rFonts w:ascii="Arial" w:hAnsi="Arial" w:cs="Arial"/>
          <w:b/>
        </w:rPr>
        <w:t>5/5/2020</w:t>
      </w:r>
    </w:p>
    <w:p w:rsidR="00101F5A" w:rsidRPr="00101F5A" w:rsidRDefault="00101F5A" w:rsidP="00101F5A">
      <w:pPr>
        <w:jc w:val="both"/>
        <w:rPr>
          <w:rFonts w:ascii="Arial" w:hAnsi="Arial" w:cs="Arial"/>
          <w:b/>
        </w:rPr>
      </w:pPr>
      <w:r w:rsidRPr="00101F5A">
        <w:rPr>
          <w:rFonts w:ascii="Arial" w:hAnsi="Arial" w:cs="Arial"/>
          <w:b/>
        </w:rPr>
        <w:t xml:space="preserve">Nastavna jedinica: PAST </w:t>
      </w:r>
      <w:proofErr w:type="spellStart"/>
      <w:r w:rsidRPr="00101F5A">
        <w:rPr>
          <w:rFonts w:ascii="Arial" w:hAnsi="Arial" w:cs="Arial"/>
          <w:b/>
        </w:rPr>
        <w:t>CONTINUOUS</w:t>
      </w:r>
      <w:proofErr w:type="spellEnd"/>
      <w:r w:rsidRPr="00101F5A">
        <w:rPr>
          <w:rFonts w:ascii="Arial" w:hAnsi="Arial" w:cs="Arial"/>
          <w:b/>
        </w:rPr>
        <w:t xml:space="preserve"> </w:t>
      </w:r>
      <w:proofErr w:type="spellStart"/>
      <w:r w:rsidRPr="00101F5A">
        <w:rPr>
          <w:rFonts w:ascii="Arial" w:hAnsi="Arial" w:cs="Arial"/>
          <w:b/>
        </w:rPr>
        <w:t>TENSE</w:t>
      </w:r>
      <w:proofErr w:type="spellEnd"/>
    </w:p>
    <w:p w:rsidR="00101F5A" w:rsidRDefault="00101F5A" w:rsidP="00101F5A">
      <w:pPr>
        <w:jc w:val="both"/>
        <w:rPr>
          <w:rFonts w:ascii="Arial" w:hAnsi="Arial" w:cs="Arial"/>
        </w:rPr>
      </w:pPr>
      <w:r w:rsidRPr="00101F5A">
        <w:rPr>
          <w:rFonts w:ascii="Arial" w:hAnsi="Arial" w:cs="Arial"/>
        </w:rPr>
        <w:t>Nakon što smo u prošloj nastavnoj jedinici ponovili glagolska vremena engleskog jezika koja smo učili do sada (</w:t>
      </w:r>
      <w:proofErr w:type="spellStart"/>
      <w:r w:rsidRPr="00101F5A">
        <w:rPr>
          <w:rFonts w:ascii="Arial" w:hAnsi="Arial" w:cs="Arial"/>
        </w:rPr>
        <w:t>Present</w:t>
      </w:r>
      <w:proofErr w:type="spellEnd"/>
      <w:r w:rsidRPr="00101F5A">
        <w:rPr>
          <w:rFonts w:ascii="Arial" w:hAnsi="Arial" w:cs="Arial"/>
        </w:rPr>
        <w:t xml:space="preserve"> </w:t>
      </w:r>
      <w:proofErr w:type="spellStart"/>
      <w:r w:rsidRPr="00101F5A">
        <w:rPr>
          <w:rFonts w:ascii="Arial" w:hAnsi="Arial" w:cs="Arial"/>
        </w:rPr>
        <w:t>Simple</w:t>
      </w:r>
      <w:proofErr w:type="spellEnd"/>
      <w:r w:rsidRPr="00101F5A">
        <w:rPr>
          <w:rFonts w:ascii="Arial" w:hAnsi="Arial" w:cs="Arial"/>
        </w:rPr>
        <w:t xml:space="preserve">, </w:t>
      </w:r>
      <w:proofErr w:type="spellStart"/>
      <w:r w:rsidRPr="00101F5A">
        <w:rPr>
          <w:rFonts w:ascii="Arial" w:hAnsi="Arial" w:cs="Arial"/>
        </w:rPr>
        <w:t>Present</w:t>
      </w:r>
      <w:proofErr w:type="spellEnd"/>
      <w:r w:rsidRPr="00101F5A">
        <w:rPr>
          <w:rFonts w:ascii="Arial" w:hAnsi="Arial" w:cs="Arial"/>
        </w:rPr>
        <w:t xml:space="preserve"> </w:t>
      </w:r>
      <w:proofErr w:type="spellStart"/>
      <w:r w:rsidRPr="00101F5A">
        <w:rPr>
          <w:rFonts w:ascii="Arial" w:hAnsi="Arial" w:cs="Arial"/>
        </w:rPr>
        <w:t>Continuous</w:t>
      </w:r>
      <w:proofErr w:type="spellEnd"/>
      <w:r w:rsidRPr="00101F5A">
        <w:rPr>
          <w:rFonts w:ascii="Arial" w:hAnsi="Arial" w:cs="Arial"/>
        </w:rPr>
        <w:t xml:space="preserve">, Past </w:t>
      </w:r>
      <w:proofErr w:type="spellStart"/>
      <w:r w:rsidRPr="00101F5A">
        <w:rPr>
          <w:rFonts w:ascii="Arial" w:hAnsi="Arial" w:cs="Arial"/>
        </w:rPr>
        <w:t>Simple</w:t>
      </w:r>
      <w:proofErr w:type="spellEnd"/>
      <w:r w:rsidRPr="00101F5A">
        <w:rPr>
          <w:rFonts w:ascii="Arial" w:hAnsi="Arial" w:cs="Arial"/>
        </w:rPr>
        <w:t xml:space="preserve">, Future </w:t>
      </w:r>
      <w:proofErr w:type="spellStart"/>
      <w:r w:rsidRPr="00101F5A">
        <w:rPr>
          <w:rFonts w:ascii="Arial" w:hAnsi="Arial" w:cs="Arial"/>
        </w:rPr>
        <w:t>Will</w:t>
      </w:r>
      <w:proofErr w:type="spellEnd"/>
      <w:r w:rsidRPr="00101F5A">
        <w:rPr>
          <w:rFonts w:ascii="Arial" w:hAnsi="Arial" w:cs="Arial"/>
        </w:rPr>
        <w:t xml:space="preserve"> i Future </w:t>
      </w:r>
      <w:proofErr w:type="spellStart"/>
      <w:r w:rsidRPr="00101F5A">
        <w:rPr>
          <w:rFonts w:ascii="Arial" w:hAnsi="Arial" w:cs="Arial"/>
        </w:rPr>
        <w:t>Going</w:t>
      </w:r>
      <w:proofErr w:type="spellEnd"/>
      <w:r w:rsidRPr="00101F5A">
        <w:rPr>
          <w:rFonts w:ascii="Arial" w:hAnsi="Arial" w:cs="Arial"/>
        </w:rPr>
        <w:t xml:space="preserve"> to danas ćemo naučiti jedno novo glagolsko vrijeme, a to je PAST </w:t>
      </w:r>
      <w:proofErr w:type="spellStart"/>
      <w:r w:rsidRPr="00101F5A">
        <w:rPr>
          <w:rFonts w:ascii="Arial" w:hAnsi="Arial" w:cs="Arial"/>
        </w:rPr>
        <w:t>CONTINUOUS</w:t>
      </w:r>
      <w:proofErr w:type="spellEnd"/>
      <w:r w:rsidRPr="00101F5A">
        <w:rPr>
          <w:rFonts w:ascii="Arial" w:hAnsi="Arial" w:cs="Arial"/>
        </w:rPr>
        <w:t>. Kao i uvijek pri tvorbi glagolskih vremena</w:t>
      </w:r>
      <w:r>
        <w:rPr>
          <w:rFonts w:ascii="Arial" w:hAnsi="Arial" w:cs="Arial"/>
        </w:rPr>
        <w:t xml:space="preserve">, naučit ćemo pravila o tvorbi te kada, u kojim situacijama koristimo to glagolsko vrijeme. Sjećate li se kako se tvori </w:t>
      </w:r>
      <w:proofErr w:type="spellStart"/>
      <w:r w:rsidRPr="00101F5A"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? Tvori se od </w:t>
      </w:r>
      <w:proofErr w:type="spellStart"/>
      <w:r>
        <w:rPr>
          <w:rFonts w:ascii="Arial" w:hAnsi="Arial" w:cs="Arial"/>
        </w:rPr>
        <w:t>presenta</w:t>
      </w:r>
      <w:proofErr w:type="spellEnd"/>
      <w:r>
        <w:rPr>
          <w:rFonts w:ascii="Arial" w:hAnsi="Arial" w:cs="Arial"/>
        </w:rPr>
        <w:t xml:space="preserve"> glagola „biti“ (TO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) odnosno am, is ili are + glavni glagol na koji dodajemo nastavak –ing. Past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 ima isti model tvorbe samo što umjesto </w:t>
      </w:r>
      <w:proofErr w:type="spellStart"/>
      <w:r>
        <w:rPr>
          <w:rFonts w:ascii="Arial" w:hAnsi="Arial" w:cs="Arial"/>
        </w:rPr>
        <w:t>presenta</w:t>
      </w:r>
      <w:proofErr w:type="spellEnd"/>
      <w:r>
        <w:rPr>
          <w:rFonts w:ascii="Arial" w:hAnsi="Arial" w:cs="Arial"/>
        </w:rPr>
        <w:t xml:space="preserve"> glagola biti ovdje imamo oblike za prošlo vrijeme glagola biti, odnosno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ili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>.</w:t>
      </w:r>
    </w:p>
    <w:p w:rsidR="00101F5A" w:rsidRDefault="00101F5A" w:rsidP="00101F5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: </w:t>
      </w:r>
      <w:r w:rsidRPr="00101F5A">
        <w:rPr>
          <w:rFonts w:ascii="Arial" w:hAnsi="Arial" w:cs="Arial"/>
          <w:b/>
        </w:rPr>
        <w:t>am/is/are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01F5A">
        <w:rPr>
          <w:rFonts w:ascii="Arial" w:hAnsi="Arial" w:cs="Arial"/>
          <w:b/>
        </w:rPr>
        <w:t>verb</w:t>
      </w:r>
      <w:proofErr w:type="spellEnd"/>
      <w:r>
        <w:rPr>
          <w:rFonts w:ascii="Arial" w:hAnsi="Arial" w:cs="Arial"/>
        </w:rPr>
        <w:t xml:space="preserve"> (glavni glagol)</w:t>
      </w:r>
      <w:r w:rsidRPr="00101F5A">
        <w:rPr>
          <w:rFonts w:ascii="Arial" w:hAnsi="Arial" w:cs="Arial"/>
          <w:b/>
        </w:rPr>
        <w:t>-ing</w:t>
      </w:r>
      <w:r w:rsidRPr="00101F5A">
        <w:rPr>
          <w:rFonts w:ascii="Arial" w:hAnsi="Arial" w:cs="Arial"/>
        </w:rPr>
        <w:t xml:space="preserve"> </w:t>
      </w:r>
    </w:p>
    <w:p w:rsidR="00101F5A" w:rsidRDefault="00101F5A" w:rsidP="00101F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PAST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Pr="00965F6F">
        <w:rPr>
          <w:rFonts w:ascii="Arial" w:hAnsi="Arial" w:cs="Arial"/>
          <w:b/>
          <w:color w:val="FF0000"/>
        </w:rPr>
        <w:t>was</w:t>
      </w:r>
      <w:proofErr w:type="spellEnd"/>
      <w:r w:rsidRPr="00965F6F">
        <w:rPr>
          <w:rFonts w:ascii="Arial" w:hAnsi="Arial" w:cs="Arial"/>
          <w:b/>
          <w:color w:val="FF0000"/>
        </w:rPr>
        <w:t>/</w:t>
      </w:r>
      <w:proofErr w:type="spellStart"/>
      <w:r w:rsidRPr="00965F6F">
        <w:rPr>
          <w:rFonts w:ascii="Arial" w:hAnsi="Arial" w:cs="Arial"/>
          <w:b/>
          <w:color w:val="FF0000"/>
        </w:rPr>
        <w:t>were</w:t>
      </w:r>
      <w:proofErr w:type="spell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01F5A">
        <w:rPr>
          <w:rFonts w:ascii="Arial" w:hAnsi="Arial" w:cs="Arial"/>
          <w:b/>
        </w:rPr>
        <w:t>verb</w:t>
      </w:r>
      <w:proofErr w:type="spellEnd"/>
      <w:r w:rsidRPr="00101F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(glavni glagol)</w:t>
      </w:r>
      <w:r w:rsidRPr="00101F5A">
        <w:rPr>
          <w:rFonts w:ascii="Arial" w:hAnsi="Arial" w:cs="Arial"/>
          <w:b/>
        </w:rPr>
        <w:t>-ing</w:t>
      </w:r>
    </w:p>
    <w:tbl>
      <w:tblPr>
        <w:tblStyle w:val="Reetkatablice"/>
        <w:tblW w:w="0" w:type="auto"/>
        <w:tblLook w:val="04A0"/>
      </w:tblPr>
      <w:tblGrid>
        <w:gridCol w:w="2943"/>
        <w:gridCol w:w="2694"/>
        <w:gridCol w:w="2976"/>
      </w:tblGrid>
      <w:tr w:rsidR="00216468" w:rsidTr="00216468">
        <w:tc>
          <w:tcPr>
            <w:tcW w:w="2943" w:type="dxa"/>
          </w:tcPr>
          <w:p w:rsidR="00216468" w:rsidRPr="00216468" w:rsidRDefault="00216468" w:rsidP="00101F5A">
            <w:pPr>
              <w:jc w:val="both"/>
              <w:rPr>
                <w:rFonts w:ascii="Arial" w:hAnsi="Arial" w:cs="Arial"/>
                <w:b/>
              </w:rPr>
            </w:pPr>
            <w:r w:rsidRPr="00216468">
              <w:rPr>
                <w:rFonts w:ascii="Arial" w:hAnsi="Arial" w:cs="Arial"/>
                <w:b/>
              </w:rPr>
              <w:t>Singular (jednina)</w:t>
            </w:r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</w:p>
        </w:tc>
      </w:tr>
      <w:tr w:rsidR="00216468" w:rsidTr="00216468">
        <w:tc>
          <w:tcPr>
            <w:tcW w:w="2943" w:type="dxa"/>
          </w:tcPr>
          <w:p w:rsidR="00216468" w:rsidRPr="00216468" w:rsidRDefault="00216468" w:rsidP="00101F5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Positive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form</w:t>
            </w:r>
            <w:proofErr w:type="spellEnd"/>
          </w:p>
        </w:tc>
        <w:tc>
          <w:tcPr>
            <w:tcW w:w="2694" w:type="dxa"/>
          </w:tcPr>
          <w:p w:rsidR="00216468" w:rsidRPr="00216468" w:rsidRDefault="00216468" w:rsidP="00101F5A">
            <w:pPr>
              <w:jc w:val="both"/>
              <w:rPr>
                <w:rFonts w:ascii="Arial" w:hAnsi="Arial" w:cs="Arial"/>
                <w:b/>
              </w:rPr>
            </w:pPr>
            <w:r w:rsidRPr="00216468">
              <w:rPr>
                <w:rFonts w:ascii="Arial" w:hAnsi="Arial" w:cs="Arial"/>
                <w:b/>
              </w:rPr>
              <w:t xml:space="preserve">Negative </w:t>
            </w:r>
            <w:proofErr w:type="spellStart"/>
            <w:r w:rsidRPr="00216468">
              <w:rPr>
                <w:rFonts w:ascii="Arial" w:hAnsi="Arial" w:cs="Arial"/>
                <w:b/>
              </w:rPr>
              <w:t>form</w:t>
            </w:r>
            <w:proofErr w:type="spellEnd"/>
          </w:p>
        </w:tc>
        <w:tc>
          <w:tcPr>
            <w:tcW w:w="2976" w:type="dxa"/>
          </w:tcPr>
          <w:p w:rsidR="00216468" w:rsidRPr="00216468" w:rsidRDefault="00216468" w:rsidP="00101F5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216468">
              <w:rPr>
                <w:rFonts w:ascii="Arial" w:hAnsi="Arial" w:cs="Arial"/>
                <w:b/>
              </w:rPr>
              <w:t>Questions</w:t>
            </w:r>
            <w:proofErr w:type="spellEnd"/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 w:rsidRPr="00216468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 w:rsidRPr="00216468">
              <w:rPr>
                <w:rFonts w:ascii="Arial" w:hAnsi="Arial" w:cs="Arial"/>
                <w:b/>
              </w:rPr>
              <w:t>wasn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EC7D23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 w:rsidR="006F4922"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EC7D23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F4922">
              <w:rPr>
                <w:rFonts w:ascii="Arial" w:hAnsi="Arial" w:cs="Arial"/>
              </w:rPr>
              <w:t>listen</w:t>
            </w:r>
            <w:r w:rsidR="006F4922" w:rsidRPr="00965F6F">
              <w:rPr>
                <w:rFonts w:ascii="Arial" w:hAnsi="Arial" w:cs="Arial"/>
                <w:b/>
              </w:rPr>
              <w:t>ing</w:t>
            </w:r>
            <w:proofErr w:type="spellEnd"/>
            <w:r w:rsidR="006F4922"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</w:t>
            </w:r>
            <w:proofErr w:type="spellStart"/>
            <w:r w:rsidRPr="00216468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</w:t>
            </w:r>
            <w:proofErr w:type="spellStart"/>
            <w:r w:rsidRPr="00216468">
              <w:rPr>
                <w:rFonts w:ascii="Arial" w:hAnsi="Arial" w:cs="Arial"/>
                <w:b/>
              </w:rPr>
              <w:t>wasn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6F4922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he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wasn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6F4922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proofErr w:type="spellStart"/>
            <w:r w:rsidRPr="00216468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proofErr w:type="spellStart"/>
            <w:r w:rsidRPr="00216468">
              <w:rPr>
                <w:rFonts w:ascii="Arial" w:hAnsi="Arial" w:cs="Arial"/>
                <w:b/>
              </w:rPr>
              <w:t>wasn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6F4922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Was</w:t>
            </w:r>
            <w:proofErr w:type="spellEnd"/>
            <w:r>
              <w:rPr>
                <w:rFonts w:ascii="Arial" w:hAnsi="Arial" w:cs="Arial"/>
              </w:rPr>
              <w:t xml:space="preserve"> it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Pr="00216468" w:rsidRDefault="00216468" w:rsidP="00101F5A">
            <w:pPr>
              <w:jc w:val="both"/>
              <w:rPr>
                <w:rFonts w:ascii="Arial" w:hAnsi="Arial" w:cs="Arial"/>
                <w:b/>
              </w:rPr>
            </w:pPr>
            <w:r w:rsidRPr="00216468">
              <w:rPr>
                <w:rFonts w:ascii="Arial" w:hAnsi="Arial" w:cs="Arial"/>
                <w:b/>
              </w:rPr>
              <w:t>Plural (množina)</w:t>
            </w:r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EC7D23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</w:t>
            </w:r>
            <w:proofErr w:type="spellEnd"/>
            <w:r w:rsidRPr="00216468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EC7D23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216468" w:rsidTr="00216468">
        <w:tc>
          <w:tcPr>
            <w:tcW w:w="2943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694" w:type="dxa"/>
          </w:tcPr>
          <w:p w:rsidR="00216468" w:rsidRDefault="00216468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They</w:t>
            </w:r>
            <w:proofErr w:type="spellEnd"/>
            <w:r w:rsidRPr="002164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6468">
              <w:rPr>
                <w:rFonts w:ascii="Arial" w:hAnsi="Arial" w:cs="Arial"/>
                <w:b/>
              </w:rPr>
              <w:t>weren</w:t>
            </w:r>
            <w:proofErr w:type="spellEnd"/>
            <w:r w:rsidRPr="00216468">
              <w:rPr>
                <w:rFonts w:ascii="Arial" w:hAnsi="Arial" w:cs="Arial"/>
                <w:b/>
              </w:rPr>
              <w:t>'t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216468">
              <w:rPr>
                <w:rFonts w:ascii="Arial" w:hAnsi="Arial" w:cs="Arial"/>
                <w:b/>
              </w:rPr>
              <w:t>ing</w:t>
            </w:r>
            <w:proofErr w:type="spellEnd"/>
          </w:p>
        </w:tc>
        <w:tc>
          <w:tcPr>
            <w:tcW w:w="2976" w:type="dxa"/>
          </w:tcPr>
          <w:p w:rsidR="00216468" w:rsidRDefault="00EC7D23" w:rsidP="00101F5A">
            <w:pPr>
              <w:jc w:val="both"/>
              <w:rPr>
                <w:rFonts w:ascii="Arial" w:hAnsi="Arial" w:cs="Arial"/>
              </w:rPr>
            </w:pPr>
            <w:proofErr w:type="spellStart"/>
            <w:r w:rsidRPr="00965F6F">
              <w:rPr>
                <w:rFonts w:ascii="Arial" w:hAnsi="Arial" w:cs="Arial"/>
                <w:b/>
              </w:rPr>
              <w:t>Were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listen</w:t>
            </w:r>
            <w:r w:rsidRPr="00965F6F">
              <w:rPr>
                <w:rFonts w:ascii="Arial" w:hAnsi="Arial" w:cs="Arial"/>
                <w:b/>
              </w:rPr>
              <w:t>ing</w:t>
            </w:r>
            <w:proofErr w:type="spellEnd"/>
            <w:r w:rsidR="00965F6F">
              <w:rPr>
                <w:rFonts w:ascii="Arial" w:hAnsi="Arial" w:cs="Arial"/>
                <w:b/>
              </w:rPr>
              <w:t>?</w:t>
            </w:r>
          </w:p>
        </w:tc>
      </w:tr>
      <w:tr w:rsidR="00965F6F" w:rsidTr="00216468">
        <w:tc>
          <w:tcPr>
            <w:tcW w:w="2943" w:type="dxa"/>
          </w:tcPr>
          <w:p w:rsidR="00965F6F" w:rsidRDefault="00965F6F" w:rsidP="00101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65F6F" w:rsidRDefault="00965F6F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</w:t>
            </w:r>
            <w:proofErr w:type="spellEnd"/>
            <w:r>
              <w:rPr>
                <w:rFonts w:ascii="Arial" w:hAnsi="Arial" w:cs="Arial"/>
              </w:rPr>
              <w:t>+</w:t>
            </w:r>
            <w:proofErr w:type="spellStart"/>
            <w:r>
              <w:rPr>
                <w:rFonts w:ascii="Arial" w:hAnsi="Arial" w:cs="Arial"/>
              </w:rPr>
              <w:t>not</w:t>
            </w:r>
            <w:proofErr w:type="spellEnd"/>
            <w:r>
              <w:rPr>
                <w:rFonts w:ascii="Arial" w:hAnsi="Arial" w:cs="Arial"/>
              </w:rPr>
              <w:t>=</w:t>
            </w:r>
            <w:proofErr w:type="spellStart"/>
            <w:r>
              <w:rPr>
                <w:rFonts w:ascii="Arial" w:hAnsi="Arial" w:cs="Arial"/>
              </w:rPr>
              <w:t>wasn</w:t>
            </w:r>
            <w:proofErr w:type="spellEnd"/>
            <w:r>
              <w:rPr>
                <w:rFonts w:ascii="Arial" w:hAnsi="Arial" w:cs="Arial"/>
              </w:rPr>
              <w:t>'t</w:t>
            </w:r>
          </w:p>
          <w:p w:rsidR="00965F6F" w:rsidRDefault="00965F6F" w:rsidP="00101F5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were</w:t>
            </w:r>
            <w:proofErr w:type="spellEnd"/>
            <w:r>
              <w:rPr>
                <w:rFonts w:ascii="Arial" w:hAnsi="Arial" w:cs="Arial"/>
              </w:rPr>
              <w:t>+</w:t>
            </w:r>
            <w:proofErr w:type="spellStart"/>
            <w:r>
              <w:rPr>
                <w:rFonts w:ascii="Arial" w:hAnsi="Arial" w:cs="Arial"/>
              </w:rPr>
              <w:t>not</w:t>
            </w:r>
            <w:proofErr w:type="spellEnd"/>
            <w:r>
              <w:rPr>
                <w:rFonts w:ascii="Arial" w:hAnsi="Arial" w:cs="Arial"/>
              </w:rPr>
              <w:t>=</w:t>
            </w:r>
            <w:proofErr w:type="spellStart"/>
            <w:r>
              <w:rPr>
                <w:rFonts w:ascii="Arial" w:hAnsi="Arial" w:cs="Arial"/>
              </w:rPr>
              <w:t>weren</w:t>
            </w:r>
            <w:proofErr w:type="spellEnd"/>
            <w:r>
              <w:rPr>
                <w:rFonts w:ascii="Arial" w:hAnsi="Arial" w:cs="Arial"/>
              </w:rPr>
              <w:t>'t</w:t>
            </w:r>
          </w:p>
        </w:tc>
        <w:tc>
          <w:tcPr>
            <w:tcW w:w="2976" w:type="dxa"/>
          </w:tcPr>
          <w:p w:rsidR="00965F6F" w:rsidRPr="00965F6F" w:rsidRDefault="00965F6F" w:rsidP="00101F5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65F6F" w:rsidRDefault="00965F6F" w:rsidP="00965F6F">
      <w:pPr>
        <w:spacing w:after="0" w:line="240" w:lineRule="auto"/>
        <w:jc w:val="both"/>
        <w:rPr>
          <w:rFonts w:ascii="Arial" w:hAnsi="Arial" w:cs="Arial"/>
        </w:rPr>
      </w:pPr>
    </w:p>
    <w:p w:rsidR="00965F6F" w:rsidRDefault="00965F6F" w:rsidP="00965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što možete vidjeti niječni se oblik tvori dodavanjem riječi </w:t>
      </w:r>
      <w:proofErr w:type="spellStart"/>
      <w:r w:rsidRPr="00965F6F">
        <w:rPr>
          <w:rFonts w:ascii="Arial" w:hAnsi="Arial" w:cs="Arial"/>
          <w:b/>
        </w:rPr>
        <w:t>not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>+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>=</w:t>
      </w:r>
      <w:proofErr w:type="spellStart"/>
      <w:r>
        <w:rPr>
          <w:rFonts w:ascii="Arial" w:hAnsi="Arial" w:cs="Arial"/>
        </w:rPr>
        <w:t>wasn</w:t>
      </w:r>
      <w:proofErr w:type="spellEnd"/>
      <w:r>
        <w:rPr>
          <w:rFonts w:ascii="Arial" w:hAnsi="Arial" w:cs="Arial"/>
        </w:rPr>
        <w:t xml:space="preserve">'t;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>+</w:t>
      </w:r>
      <w:proofErr w:type="spellStart"/>
      <w:r>
        <w:rPr>
          <w:rFonts w:ascii="Arial" w:hAnsi="Arial" w:cs="Arial"/>
        </w:rPr>
        <w:t>not</w:t>
      </w:r>
      <w:proofErr w:type="spellEnd"/>
      <w:r>
        <w:rPr>
          <w:rFonts w:ascii="Arial" w:hAnsi="Arial" w:cs="Arial"/>
        </w:rPr>
        <w:t>=</w:t>
      </w:r>
      <w:proofErr w:type="spellStart"/>
      <w:r>
        <w:rPr>
          <w:rFonts w:ascii="Arial" w:hAnsi="Arial" w:cs="Arial"/>
        </w:rPr>
        <w:t>weren</w:t>
      </w:r>
      <w:proofErr w:type="spellEnd"/>
      <w:r>
        <w:rPr>
          <w:rFonts w:ascii="Arial" w:hAnsi="Arial" w:cs="Arial"/>
        </w:rPr>
        <w:t>'t), a upitni oblik tvorimo inverzijom.</w:t>
      </w:r>
    </w:p>
    <w:p w:rsidR="00965F6F" w:rsidRPr="00965F6F" w:rsidRDefault="00965F6F" w:rsidP="00965F6F">
      <w:pPr>
        <w:jc w:val="both"/>
        <w:rPr>
          <w:rFonts w:ascii="Arial" w:hAnsi="Arial" w:cs="Arial"/>
          <w:b/>
        </w:rPr>
      </w:pPr>
      <w:r w:rsidRPr="00965F6F">
        <w:rPr>
          <w:rFonts w:ascii="Arial" w:hAnsi="Arial" w:cs="Arial"/>
          <w:b/>
        </w:rPr>
        <w:t xml:space="preserve">Kada upotrebljavamo Past </w:t>
      </w:r>
      <w:proofErr w:type="spellStart"/>
      <w:r w:rsidRPr="00965F6F">
        <w:rPr>
          <w:rFonts w:ascii="Arial" w:hAnsi="Arial" w:cs="Arial"/>
          <w:b/>
        </w:rPr>
        <w:t>Continuous</w:t>
      </w:r>
      <w:proofErr w:type="spellEnd"/>
      <w:r w:rsidRPr="00965F6F">
        <w:rPr>
          <w:rFonts w:ascii="Arial" w:hAnsi="Arial" w:cs="Arial"/>
          <w:b/>
        </w:rPr>
        <w:t>?</w:t>
      </w:r>
    </w:p>
    <w:p w:rsidR="00965F6F" w:rsidRDefault="00965F6F" w:rsidP="00965F6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izražavanje radnje koja je </w:t>
      </w:r>
      <w:r w:rsidRPr="00965F6F">
        <w:rPr>
          <w:rFonts w:ascii="Arial" w:hAnsi="Arial" w:cs="Arial"/>
          <w:b/>
        </w:rPr>
        <w:t>trajala</w:t>
      </w:r>
      <w:r>
        <w:rPr>
          <w:rFonts w:ascii="Arial" w:hAnsi="Arial" w:cs="Arial"/>
        </w:rPr>
        <w:t xml:space="preserve"> u određeno vrijeme u prošlosti.</w:t>
      </w:r>
    </w:p>
    <w:p w:rsidR="00965F6F" w:rsidRPr="00E83B9A" w:rsidRDefault="00965F6F" w:rsidP="00965F6F">
      <w:pPr>
        <w:pStyle w:val="Odlomakpopisa"/>
        <w:jc w:val="both"/>
        <w:rPr>
          <w:rFonts w:ascii="Arial" w:hAnsi="Arial" w:cs="Arial"/>
          <w:b/>
        </w:rPr>
      </w:pPr>
      <w:r w:rsidRPr="00E83B9A">
        <w:rPr>
          <w:rFonts w:ascii="Arial" w:hAnsi="Arial" w:cs="Arial"/>
          <w:b/>
        </w:rPr>
        <w:t xml:space="preserve">I </w:t>
      </w:r>
      <w:proofErr w:type="spellStart"/>
      <w:r w:rsidRPr="00E83B9A">
        <w:rPr>
          <w:rFonts w:ascii="Arial" w:hAnsi="Arial" w:cs="Arial"/>
          <w:b/>
        </w:rPr>
        <w:t>was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playing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the</w:t>
      </w:r>
      <w:proofErr w:type="spellEnd"/>
      <w:r w:rsidRPr="00E83B9A">
        <w:rPr>
          <w:rFonts w:ascii="Arial" w:hAnsi="Arial" w:cs="Arial"/>
          <w:b/>
        </w:rPr>
        <w:t xml:space="preserve"> piano at 7 o'</w:t>
      </w:r>
      <w:proofErr w:type="spellStart"/>
      <w:r w:rsidRPr="00E83B9A">
        <w:rPr>
          <w:rFonts w:ascii="Arial" w:hAnsi="Arial" w:cs="Arial"/>
          <w:b/>
        </w:rPr>
        <w:t>clock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last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night</w:t>
      </w:r>
      <w:proofErr w:type="spellEnd"/>
      <w:r w:rsidRPr="00E83B9A">
        <w:rPr>
          <w:rFonts w:ascii="Arial" w:hAnsi="Arial" w:cs="Arial"/>
          <w:b/>
        </w:rPr>
        <w:t>.</w:t>
      </w:r>
    </w:p>
    <w:p w:rsidR="00965F6F" w:rsidRDefault="00965F6F" w:rsidP="00965F6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opisivanje scene kada pričamo (prepričavamo) neku priču.</w:t>
      </w:r>
    </w:p>
    <w:p w:rsidR="00965F6F" w:rsidRPr="00E83B9A" w:rsidRDefault="00965F6F" w:rsidP="00965F6F">
      <w:pPr>
        <w:pStyle w:val="Odlomakpopisa"/>
        <w:jc w:val="both"/>
        <w:rPr>
          <w:rFonts w:ascii="Arial" w:hAnsi="Arial" w:cs="Arial"/>
          <w:b/>
        </w:rPr>
      </w:pPr>
      <w:r w:rsidRPr="00E83B9A">
        <w:rPr>
          <w:rFonts w:ascii="Arial" w:hAnsi="Arial" w:cs="Arial"/>
          <w:b/>
        </w:rPr>
        <w:t xml:space="preserve">It </w:t>
      </w:r>
      <w:proofErr w:type="spellStart"/>
      <w:r w:rsidRPr="00E83B9A">
        <w:rPr>
          <w:rFonts w:ascii="Arial" w:hAnsi="Arial" w:cs="Arial"/>
          <w:b/>
        </w:rPr>
        <w:t>was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raining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and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we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were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waiting</w:t>
      </w:r>
      <w:proofErr w:type="spellEnd"/>
      <w:r w:rsidRPr="00E83B9A">
        <w:rPr>
          <w:rFonts w:ascii="Arial" w:hAnsi="Arial" w:cs="Arial"/>
          <w:b/>
        </w:rPr>
        <w:t xml:space="preserve"> for </w:t>
      </w:r>
      <w:proofErr w:type="spellStart"/>
      <w:r w:rsidRPr="00E83B9A">
        <w:rPr>
          <w:rFonts w:ascii="Arial" w:hAnsi="Arial" w:cs="Arial"/>
          <w:b/>
        </w:rPr>
        <w:t>the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school</w:t>
      </w:r>
      <w:proofErr w:type="spellEnd"/>
      <w:r w:rsidRPr="00E83B9A">
        <w:rPr>
          <w:rFonts w:ascii="Arial" w:hAnsi="Arial" w:cs="Arial"/>
          <w:b/>
        </w:rPr>
        <w:t xml:space="preserve"> bus.</w:t>
      </w:r>
    </w:p>
    <w:p w:rsidR="00E83B9A" w:rsidRDefault="00E83B9A" w:rsidP="00E83B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dvije radnje koje su u prošlosti istovremeno trajale.</w:t>
      </w:r>
    </w:p>
    <w:p w:rsidR="00E83B9A" w:rsidRPr="00E83B9A" w:rsidRDefault="00E83B9A" w:rsidP="00E83B9A">
      <w:pPr>
        <w:pStyle w:val="Odlomakpopisa"/>
        <w:jc w:val="both"/>
        <w:rPr>
          <w:rFonts w:ascii="Arial" w:hAnsi="Arial" w:cs="Arial"/>
          <w:b/>
        </w:rPr>
      </w:pPr>
      <w:proofErr w:type="spellStart"/>
      <w:r w:rsidRPr="00E83B9A">
        <w:rPr>
          <w:rFonts w:ascii="Arial" w:hAnsi="Arial" w:cs="Arial"/>
          <w:b/>
        </w:rPr>
        <w:t>Charlie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was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watching</w:t>
      </w:r>
      <w:proofErr w:type="spellEnd"/>
      <w:r w:rsidRPr="00E83B9A">
        <w:rPr>
          <w:rFonts w:ascii="Arial" w:hAnsi="Arial" w:cs="Arial"/>
          <w:b/>
        </w:rPr>
        <w:t xml:space="preserve"> TV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while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Susan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was</w:t>
      </w:r>
      <w:proofErr w:type="spellEnd"/>
      <w:r w:rsidRPr="00E83B9A">
        <w:rPr>
          <w:rFonts w:ascii="Arial" w:hAnsi="Arial" w:cs="Arial"/>
          <w:b/>
        </w:rPr>
        <w:t xml:space="preserve"> </w:t>
      </w:r>
      <w:proofErr w:type="spellStart"/>
      <w:r w:rsidRPr="00E83B9A">
        <w:rPr>
          <w:rFonts w:ascii="Arial" w:hAnsi="Arial" w:cs="Arial"/>
          <w:b/>
        </w:rPr>
        <w:t>reading</w:t>
      </w:r>
      <w:proofErr w:type="spellEnd"/>
      <w:r w:rsidRPr="00E83B9A">
        <w:rPr>
          <w:rFonts w:ascii="Arial" w:hAnsi="Arial" w:cs="Arial"/>
          <w:b/>
        </w:rPr>
        <w:t xml:space="preserve"> a </w:t>
      </w:r>
      <w:proofErr w:type="spellStart"/>
      <w:r w:rsidRPr="00E83B9A">
        <w:rPr>
          <w:rFonts w:ascii="Arial" w:hAnsi="Arial" w:cs="Arial"/>
          <w:b/>
        </w:rPr>
        <w:t>book</w:t>
      </w:r>
      <w:proofErr w:type="spellEnd"/>
      <w:r w:rsidRPr="00E83B9A">
        <w:rPr>
          <w:rFonts w:ascii="Arial" w:hAnsi="Arial" w:cs="Arial"/>
          <w:b/>
        </w:rPr>
        <w:t>.</w:t>
      </w:r>
    </w:p>
    <w:p w:rsidR="00965F6F" w:rsidRDefault="00965F6F" w:rsidP="00965F6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Često se koristi u rečenicama zajedno s Past </w:t>
      </w:r>
      <w:proofErr w:type="spellStart"/>
      <w:r>
        <w:rPr>
          <w:rFonts w:ascii="Arial" w:hAnsi="Arial" w:cs="Arial"/>
        </w:rPr>
        <w:t>Simple</w:t>
      </w:r>
      <w:proofErr w:type="spellEnd"/>
      <w:r>
        <w:rPr>
          <w:rFonts w:ascii="Arial" w:hAnsi="Arial" w:cs="Arial"/>
        </w:rPr>
        <w:t xml:space="preserve">-om (uz veznike </w:t>
      </w: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). Radi se o složenoj rečenici gdje govorimo </w:t>
      </w:r>
      <w:r w:rsidRPr="00965F6F">
        <w:rPr>
          <w:rFonts w:ascii="Arial" w:hAnsi="Arial" w:cs="Arial"/>
          <w:b/>
        </w:rPr>
        <w:t>o radnji koja je u prošlosti trajala a onda je prekinuta radnjom</w:t>
      </w:r>
      <w:r>
        <w:rPr>
          <w:rFonts w:ascii="Arial" w:hAnsi="Arial" w:cs="Arial"/>
          <w:b/>
        </w:rPr>
        <w:t xml:space="preserve"> drugom</w:t>
      </w:r>
      <w:r w:rsidRPr="00965F6F">
        <w:rPr>
          <w:rFonts w:ascii="Arial" w:hAnsi="Arial" w:cs="Arial"/>
          <w:b/>
        </w:rPr>
        <w:t xml:space="preserve"> radnjom</w:t>
      </w:r>
      <w:r>
        <w:rPr>
          <w:rFonts w:ascii="Arial" w:hAnsi="Arial" w:cs="Arial"/>
        </w:rPr>
        <w:t xml:space="preserve">. </w:t>
      </w:r>
    </w:p>
    <w:p w:rsidR="00965F6F" w:rsidRDefault="00965F6F" w:rsidP="00965F6F">
      <w:pPr>
        <w:pStyle w:val="Odlomakpopis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5F6F">
        <w:rPr>
          <w:rFonts w:ascii="Arial" w:hAnsi="Arial" w:cs="Arial"/>
          <w:b/>
        </w:rPr>
        <w:t>were</w:t>
      </w:r>
      <w:proofErr w:type="spellEnd"/>
      <w:r w:rsidRPr="00965F6F">
        <w:rPr>
          <w:rFonts w:ascii="Arial" w:hAnsi="Arial" w:cs="Arial"/>
          <w:b/>
        </w:rPr>
        <w:t xml:space="preserve"> </w:t>
      </w:r>
      <w:proofErr w:type="spellStart"/>
      <w:r w:rsidRPr="00965F6F">
        <w:rPr>
          <w:rFonts w:ascii="Arial" w:hAnsi="Arial" w:cs="Arial"/>
          <w:b/>
        </w:rPr>
        <w:t>playing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basketball</w:t>
      </w:r>
      <w:proofErr w:type="spellEnd"/>
      <w:r>
        <w:rPr>
          <w:rFonts w:ascii="Arial" w:hAnsi="Arial" w:cs="Arial"/>
        </w:rPr>
        <w:t xml:space="preserve"> he </w:t>
      </w:r>
      <w:proofErr w:type="spellStart"/>
      <w:r w:rsidRPr="00965F6F">
        <w:rPr>
          <w:rFonts w:ascii="Arial" w:hAnsi="Arial" w:cs="Arial"/>
          <w:b/>
        </w:rPr>
        <w:t>broke</w:t>
      </w:r>
      <w:proofErr w:type="spellEnd"/>
      <w:r>
        <w:rPr>
          <w:rFonts w:ascii="Arial" w:hAnsi="Arial" w:cs="Arial"/>
        </w:rPr>
        <w:t xml:space="preserve"> his </w:t>
      </w:r>
      <w:proofErr w:type="spellStart"/>
      <w:r>
        <w:rPr>
          <w:rFonts w:ascii="Arial" w:hAnsi="Arial" w:cs="Arial"/>
        </w:rPr>
        <w:t>finger</w:t>
      </w:r>
      <w:proofErr w:type="spellEnd"/>
      <w:r>
        <w:rPr>
          <w:rFonts w:ascii="Arial" w:hAnsi="Arial" w:cs="Arial"/>
        </w:rPr>
        <w:t>.</w:t>
      </w:r>
    </w:p>
    <w:p w:rsidR="00965F6F" w:rsidRDefault="00965F6F" w:rsidP="00965F6F">
      <w:pPr>
        <w:pStyle w:val="Odlomakpopis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5F6F"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</w:rPr>
        <w:t xml:space="preserve"> home I </w:t>
      </w:r>
      <w:proofErr w:type="spellStart"/>
      <w:r w:rsidRPr="00965F6F">
        <w:rPr>
          <w:rFonts w:ascii="Arial" w:hAnsi="Arial" w:cs="Arial"/>
          <w:b/>
        </w:rPr>
        <w:t>saw</w:t>
      </w:r>
      <w:proofErr w:type="spellEnd"/>
      <w:r w:rsidRPr="00965F6F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favourite</w:t>
      </w:r>
      <w:proofErr w:type="spellEnd"/>
      <w:r>
        <w:rPr>
          <w:rFonts w:ascii="Arial" w:hAnsi="Arial" w:cs="Arial"/>
        </w:rPr>
        <w:t xml:space="preserve"> singer.</w:t>
      </w:r>
    </w:p>
    <w:p w:rsidR="00E83B9A" w:rsidRPr="00E83B9A" w:rsidRDefault="00E83B9A" w:rsidP="00E83B9A">
      <w:pPr>
        <w:jc w:val="both"/>
        <w:rPr>
          <w:rFonts w:ascii="Arial" w:hAnsi="Arial" w:cs="Arial"/>
        </w:rPr>
      </w:pPr>
    </w:p>
    <w:p w:rsidR="00460BBD" w:rsidRPr="00460BBD" w:rsidRDefault="00460BBD" w:rsidP="00965F6F">
      <w:pPr>
        <w:jc w:val="both"/>
        <w:rPr>
          <w:rFonts w:ascii="Arial" w:hAnsi="Arial" w:cs="Arial"/>
        </w:rPr>
      </w:pPr>
      <w:r w:rsidRPr="00460BBD">
        <w:rPr>
          <w:rFonts w:ascii="Arial" w:hAnsi="Arial" w:cs="Arial"/>
        </w:rPr>
        <w:lastRenderedPageBreak/>
        <w:t>Kada smo</w:t>
      </w:r>
      <w:r>
        <w:rPr>
          <w:rFonts w:ascii="Arial" w:hAnsi="Arial" w:cs="Arial"/>
        </w:rPr>
        <w:t xml:space="preserve"> učili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Continuous</w:t>
      </w:r>
      <w:proofErr w:type="spellEnd"/>
      <w:r>
        <w:rPr>
          <w:rFonts w:ascii="Arial" w:hAnsi="Arial" w:cs="Arial"/>
        </w:rPr>
        <w:t xml:space="preserve"> naučili smo koje se promjene mogu pojaviti na glagolima kada im dodajemo nastavak –ing. Ove iste promjene se pojavljuju i kod Past </w:t>
      </w:r>
      <w:proofErr w:type="spellStart"/>
      <w:r>
        <w:rPr>
          <w:rFonts w:ascii="Arial" w:hAnsi="Arial" w:cs="Arial"/>
        </w:rPr>
        <w:t>Continuousa</w:t>
      </w:r>
      <w:proofErr w:type="spellEnd"/>
      <w:r>
        <w:rPr>
          <w:rFonts w:ascii="Arial" w:hAnsi="Arial" w:cs="Arial"/>
        </w:rPr>
        <w:t xml:space="preserve"> pa ćemo ih sada ponoviti.</w:t>
      </w:r>
    </w:p>
    <w:p w:rsidR="00965F6F" w:rsidRPr="00460BBD" w:rsidRDefault="00965F6F" w:rsidP="00965F6F">
      <w:pPr>
        <w:jc w:val="both"/>
        <w:rPr>
          <w:rFonts w:ascii="Arial" w:hAnsi="Arial" w:cs="Arial"/>
          <w:b/>
        </w:rPr>
      </w:pPr>
      <w:r w:rsidRPr="00460BBD">
        <w:rPr>
          <w:rFonts w:ascii="Arial" w:hAnsi="Arial" w:cs="Arial"/>
          <w:b/>
        </w:rPr>
        <w:t>Koje se promjene na glagolima mogu pojaviti prilikom dodavanja nastavka –ing?</w:t>
      </w:r>
    </w:p>
    <w:p w:rsidR="00965F6F" w:rsidRDefault="00965F6F" w:rsidP="00965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Glagoli koji završavaju na </w:t>
      </w:r>
      <w:r w:rsidRPr="00965F6F">
        <w:rPr>
          <w:rFonts w:ascii="Arial" w:hAnsi="Arial" w:cs="Arial"/>
          <w:b/>
        </w:rPr>
        <w:t>e</w:t>
      </w:r>
      <w:r>
        <w:rPr>
          <w:rFonts w:ascii="Arial" w:hAnsi="Arial" w:cs="Arial"/>
        </w:rPr>
        <w:t>, gube završno e (</w:t>
      </w:r>
      <w:proofErr w:type="spellStart"/>
      <w:r>
        <w:rPr>
          <w:rFonts w:ascii="Arial" w:hAnsi="Arial" w:cs="Arial"/>
        </w:rPr>
        <w:t>mak</w:t>
      </w:r>
      <w:r w:rsidRPr="00965F6F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</w:rPr>
        <w:t>-</w:t>
      </w:r>
      <w:proofErr w:type="spellStart"/>
      <w:r w:rsidRPr="00965F6F">
        <w:rPr>
          <w:rFonts w:ascii="Arial" w:hAnsi="Arial" w:cs="Arial"/>
          <w:b/>
        </w:rPr>
        <w:t>making</w:t>
      </w:r>
      <w:proofErr w:type="spellEnd"/>
      <w:r>
        <w:rPr>
          <w:rFonts w:ascii="Arial" w:hAnsi="Arial" w:cs="Arial"/>
        </w:rPr>
        <w:t>; danc</w:t>
      </w:r>
      <w:r w:rsidRPr="00965F6F">
        <w:rPr>
          <w:rFonts w:ascii="Arial" w:hAnsi="Arial" w:cs="Arial"/>
          <w:b/>
        </w:rPr>
        <w:t>e</w:t>
      </w:r>
      <w:r>
        <w:rPr>
          <w:rFonts w:ascii="Arial" w:hAnsi="Arial" w:cs="Arial"/>
        </w:rPr>
        <w:t>-</w:t>
      </w:r>
      <w:proofErr w:type="spellStart"/>
      <w:r w:rsidRPr="00965F6F">
        <w:rPr>
          <w:rFonts w:ascii="Arial" w:hAnsi="Arial" w:cs="Arial"/>
          <w:b/>
        </w:rPr>
        <w:t>dancing</w:t>
      </w:r>
      <w:proofErr w:type="spellEnd"/>
      <w:r>
        <w:rPr>
          <w:rFonts w:ascii="Arial" w:hAnsi="Arial" w:cs="Arial"/>
        </w:rPr>
        <w:t>…)</w:t>
      </w:r>
    </w:p>
    <w:p w:rsidR="00965F6F" w:rsidRDefault="00965F6F" w:rsidP="00965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Glagoli koji završavaju na </w:t>
      </w:r>
      <w:proofErr w:type="spellStart"/>
      <w:r w:rsidRPr="00965F6F">
        <w:rPr>
          <w:rFonts w:ascii="Arial" w:hAnsi="Arial" w:cs="Arial"/>
          <w:b/>
        </w:rPr>
        <w:t>ie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 w:rsidR="00460BBD" w:rsidRPr="00460BBD">
        <w:rPr>
          <w:rFonts w:ascii="Arial" w:hAnsi="Arial" w:cs="Arial"/>
        </w:rPr>
        <w:t>ie</w:t>
      </w:r>
      <w:proofErr w:type="spellEnd"/>
      <w:r w:rsidR="00460BBD" w:rsidRPr="00460BBD">
        <w:rPr>
          <w:rFonts w:ascii="Arial" w:hAnsi="Arial" w:cs="Arial"/>
        </w:rPr>
        <w:t xml:space="preserve"> se</w:t>
      </w:r>
      <w:r w:rsidR="00460BBD">
        <w:rPr>
          <w:rFonts w:ascii="Arial" w:hAnsi="Arial" w:cs="Arial"/>
          <w:b/>
        </w:rPr>
        <w:t xml:space="preserve"> </w:t>
      </w:r>
      <w:r w:rsidR="00460BBD" w:rsidRPr="00460BBD">
        <w:rPr>
          <w:rFonts w:ascii="Arial" w:hAnsi="Arial" w:cs="Arial"/>
        </w:rPr>
        <w:t>mijenja u y</w:t>
      </w:r>
      <w:r w:rsidR="00460BBD">
        <w:rPr>
          <w:rFonts w:ascii="Arial" w:hAnsi="Arial" w:cs="Arial"/>
        </w:rPr>
        <w:t xml:space="preserve"> (</w:t>
      </w:r>
      <w:proofErr w:type="spellStart"/>
      <w:r w:rsidR="00460BBD">
        <w:rPr>
          <w:rFonts w:ascii="Arial" w:hAnsi="Arial" w:cs="Arial"/>
        </w:rPr>
        <w:t>ie</w:t>
      </w:r>
      <w:proofErr w:type="spellEnd"/>
      <w:r w:rsidR="00460BBD">
        <w:rPr>
          <w:rFonts w:ascii="Arial" w:hAnsi="Arial" w:cs="Arial"/>
        </w:rPr>
        <w:t>=y)</w:t>
      </w:r>
      <w:r w:rsidR="00460BBD">
        <w:rPr>
          <w:rFonts w:ascii="Arial" w:hAnsi="Arial" w:cs="Arial"/>
          <w:b/>
        </w:rPr>
        <w:t xml:space="preserve"> </w:t>
      </w:r>
      <w:r w:rsidR="00460BBD" w:rsidRPr="00460BBD">
        <w:rPr>
          <w:rFonts w:ascii="Arial" w:hAnsi="Arial" w:cs="Arial"/>
        </w:rPr>
        <w:t xml:space="preserve">pred nastavkom </w:t>
      </w:r>
      <w:r w:rsidR="00460BBD">
        <w:rPr>
          <w:rFonts w:ascii="Arial" w:hAnsi="Arial" w:cs="Arial"/>
        </w:rPr>
        <w:t>–</w:t>
      </w:r>
      <w:r w:rsidR="00460BBD" w:rsidRPr="00460BBD">
        <w:rPr>
          <w:rFonts w:ascii="Arial" w:hAnsi="Arial" w:cs="Arial"/>
        </w:rPr>
        <w:t>ing</w:t>
      </w:r>
      <w:r w:rsidR="00460BBD">
        <w:rPr>
          <w:rFonts w:ascii="Arial" w:hAnsi="Arial" w:cs="Arial"/>
        </w:rPr>
        <w:t xml:space="preserve"> (</w:t>
      </w:r>
      <w:proofErr w:type="spellStart"/>
      <w:r w:rsidR="00460BBD">
        <w:rPr>
          <w:rFonts w:ascii="Arial" w:hAnsi="Arial" w:cs="Arial"/>
        </w:rPr>
        <w:t>l</w:t>
      </w:r>
      <w:r w:rsidR="00460BBD" w:rsidRPr="00460BBD">
        <w:rPr>
          <w:rFonts w:ascii="Arial" w:hAnsi="Arial" w:cs="Arial"/>
          <w:b/>
        </w:rPr>
        <w:t>ie</w:t>
      </w:r>
      <w:proofErr w:type="spellEnd"/>
      <w:r w:rsidR="00460BBD">
        <w:rPr>
          <w:rFonts w:ascii="Arial" w:hAnsi="Arial" w:cs="Arial"/>
        </w:rPr>
        <w:t>-</w:t>
      </w:r>
      <w:proofErr w:type="spellStart"/>
      <w:r w:rsidR="00460BBD">
        <w:rPr>
          <w:rFonts w:ascii="Arial" w:hAnsi="Arial" w:cs="Arial"/>
        </w:rPr>
        <w:t>l</w:t>
      </w:r>
      <w:r w:rsidR="00460BBD" w:rsidRPr="00460BBD">
        <w:rPr>
          <w:rFonts w:ascii="Arial" w:hAnsi="Arial" w:cs="Arial"/>
          <w:b/>
        </w:rPr>
        <w:t>ying</w:t>
      </w:r>
      <w:proofErr w:type="spellEnd"/>
      <w:r w:rsidR="00460BBD">
        <w:rPr>
          <w:rFonts w:ascii="Arial" w:hAnsi="Arial" w:cs="Arial"/>
        </w:rPr>
        <w:t xml:space="preserve">; </w:t>
      </w:r>
      <w:proofErr w:type="spellStart"/>
      <w:r w:rsidR="00460BBD">
        <w:rPr>
          <w:rFonts w:ascii="Arial" w:hAnsi="Arial" w:cs="Arial"/>
        </w:rPr>
        <w:t>d</w:t>
      </w:r>
      <w:r w:rsidR="00460BBD" w:rsidRPr="00460BBD">
        <w:rPr>
          <w:rFonts w:ascii="Arial" w:hAnsi="Arial" w:cs="Arial"/>
          <w:b/>
        </w:rPr>
        <w:t>ie</w:t>
      </w:r>
      <w:proofErr w:type="spellEnd"/>
      <w:r w:rsidR="00460BBD">
        <w:rPr>
          <w:rFonts w:ascii="Arial" w:hAnsi="Arial" w:cs="Arial"/>
        </w:rPr>
        <w:t>-</w:t>
      </w:r>
      <w:proofErr w:type="spellStart"/>
      <w:r w:rsidR="00460BBD">
        <w:rPr>
          <w:rFonts w:ascii="Arial" w:hAnsi="Arial" w:cs="Arial"/>
        </w:rPr>
        <w:t>d</w:t>
      </w:r>
      <w:r w:rsidR="00460BBD" w:rsidRPr="00460BBD">
        <w:rPr>
          <w:rFonts w:ascii="Arial" w:hAnsi="Arial" w:cs="Arial"/>
          <w:b/>
        </w:rPr>
        <w:t>ying</w:t>
      </w:r>
      <w:proofErr w:type="spellEnd"/>
      <w:r w:rsidR="00460BBD" w:rsidRPr="00460BBD">
        <w:rPr>
          <w:rFonts w:ascii="Arial" w:hAnsi="Arial" w:cs="Arial"/>
        </w:rPr>
        <w:t>…)</w:t>
      </w:r>
    </w:p>
    <w:p w:rsidR="00460BBD" w:rsidRDefault="00460BBD" w:rsidP="00965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Jednosložni glagoli koji završavaju na samoglasnik (</w:t>
      </w:r>
      <w:proofErr w:type="spellStart"/>
      <w:r>
        <w:rPr>
          <w:rFonts w:ascii="Arial" w:hAnsi="Arial" w:cs="Arial"/>
        </w:rPr>
        <w:t>otvornik</w:t>
      </w:r>
      <w:proofErr w:type="spellEnd"/>
      <w:r>
        <w:rPr>
          <w:rFonts w:ascii="Arial" w:hAnsi="Arial" w:cs="Arial"/>
        </w:rPr>
        <w:t>) pa suglasnik (</w:t>
      </w:r>
      <w:proofErr w:type="spellStart"/>
      <w:r>
        <w:rPr>
          <w:rFonts w:ascii="Arial" w:hAnsi="Arial" w:cs="Arial"/>
        </w:rPr>
        <w:t>zatvornik</w:t>
      </w:r>
      <w:proofErr w:type="spellEnd"/>
      <w:r>
        <w:rPr>
          <w:rFonts w:ascii="Arial" w:hAnsi="Arial" w:cs="Arial"/>
        </w:rPr>
        <w:t xml:space="preserve">) – udvostručava se završni </w:t>
      </w:r>
      <w:proofErr w:type="spellStart"/>
      <w:r>
        <w:rPr>
          <w:rFonts w:ascii="Arial" w:hAnsi="Arial" w:cs="Arial"/>
        </w:rPr>
        <w:t>zatvornik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swim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Pr="00460BBD">
        <w:rPr>
          <w:rFonts w:ascii="Arial" w:hAnsi="Arial" w:cs="Arial"/>
          <w:b/>
        </w:rPr>
        <w:t>swimming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cut</w:t>
      </w:r>
      <w:proofErr w:type="spellEnd"/>
      <w:r>
        <w:rPr>
          <w:rFonts w:ascii="Arial" w:hAnsi="Arial" w:cs="Arial"/>
        </w:rPr>
        <w:t>-</w:t>
      </w:r>
      <w:proofErr w:type="spellStart"/>
      <w:r w:rsidRPr="00460BBD">
        <w:rPr>
          <w:rFonts w:ascii="Arial" w:hAnsi="Arial" w:cs="Arial"/>
          <w:b/>
        </w:rPr>
        <w:t>cutting</w:t>
      </w:r>
      <w:proofErr w:type="spellEnd"/>
      <w:r>
        <w:rPr>
          <w:rFonts w:ascii="Arial" w:hAnsi="Arial" w:cs="Arial"/>
        </w:rPr>
        <w:t>; chat-</w:t>
      </w:r>
      <w:proofErr w:type="spellStart"/>
      <w:r w:rsidRPr="00460BBD">
        <w:rPr>
          <w:rFonts w:ascii="Arial" w:hAnsi="Arial" w:cs="Arial"/>
          <w:b/>
        </w:rPr>
        <w:t>chatting</w:t>
      </w:r>
      <w:proofErr w:type="spellEnd"/>
      <w:r w:rsidRPr="00460BBD">
        <w:rPr>
          <w:rFonts w:ascii="Arial" w:hAnsi="Arial" w:cs="Arial"/>
        </w:rPr>
        <w:t>…)</w:t>
      </w:r>
    </w:p>
    <w:p w:rsidR="00460BBD" w:rsidRDefault="00460BBD" w:rsidP="00965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britanskom engleskom glagolima koji završavaju na l udvostruči se završno l (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 w:rsidRPr="00460BBD">
        <w:rPr>
          <w:rFonts w:ascii="Arial" w:hAnsi="Arial" w:cs="Arial"/>
          <w:b/>
        </w:rPr>
        <w:t>travelling</w:t>
      </w:r>
      <w:proofErr w:type="spellEnd"/>
      <w:r>
        <w:rPr>
          <w:rFonts w:ascii="Arial" w:hAnsi="Arial" w:cs="Arial"/>
        </w:rPr>
        <w:t>…). U američkom engleskom ove promjene nema.</w:t>
      </w:r>
    </w:p>
    <w:p w:rsidR="00E83B9A" w:rsidRPr="00E83B9A" w:rsidRDefault="00E83B9A" w:rsidP="00E83B9A">
      <w:pPr>
        <w:jc w:val="both"/>
        <w:rPr>
          <w:rFonts w:ascii="Arial" w:hAnsi="Arial" w:cs="Arial"/>
          <w:b/>
        </w:rPr>
      </w:pPr>
      <w:r w:rsidRPr="00E83B9A">
        <w:rPr>
          <w:rFonts w:ascii="Arial" w:hAnsi="Arial" w:cs="Arial"/>
          <w:b/>
        </w:rPr>
        <w:t xml:space="preserve">Pogledajte video na slijedećem linku: </w:t>
      </w:r>
      <w:hyperlink r:id="rId5" w:history="1">
        <w:r w:rsidRPr="00E83B9A">
          <w:rPr>
            <w:rStyle w:val="Hiperveza"/>
            <w:rFonts w:ascii="Arial" w:hAnsi="Arial" w:cs="Arial"/>
            <w:b/>
          </w:rPr>
          <w:t>https://www.youtube.com/watch?v=rNeifsgIUxU</w:t>
        </w:r>
      </w:hyperlink>
    </w:p>
    <w:p w:rsidR="00E83B9A" w:rsidRDefault="00E83B9A" w:rsidP="00E83B9A">
      <w:pPr>
        <w:jc w:val="both"/>
        <w:rPr>
          <w:rFonts w:ascii="Arial" w:hAnsi="Arial" w:cs="Arial"/>
          <w:b/>
        </w:rPr>
      </w:pPr>
      <w:r w:rsidRPr="00E83B9A">
        <w:rPr>
          <w:rFonts w:ascii="Arial" w:hAnsi="Arial" w:cs="Arial"/>
          <w:b/>
        </w:rPr>
        <w:t>Uradite zadatke na stranicama 116. i 117. u vašim radnim bilježnicama.</w:t>
      </w:r>
    </w:p>
    <w:p w:rsidR="00E83B9A" w:rsidRPr="00E83B9A" w:rsidRDefault="00E83B9A" w:rsidP="00E83B9A">
      <w:pPr>
        <w:jc w:val="both"/>
        <w:rPr>
          <w:rFonts w:ascii="Arial" w:hAnsi="Arial" w:cs="Arial"/>
          <w:b/>
        </w:rPr>
      </w:pPr>
    </w:p>
    <w:sectPr w:rsidR="00E83B9A" w:rsidRPr="00E83B9A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C5B"/>
    <w:multiLevelType w:val="hybridMultilevel"/>
    <w:tmpl w:val="EB604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75FB2"/>
    <w:multiLevelType w:val="hybridMultilevel"/>
    <w:tmpl w:val="CB807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F5A"/>
    <w:rsid w:val="00101F5A"/>
    <w:rsid w:val="00216468"/>
    <w:rsid w:val="003C035C"/>
    <w:rsid w:val="00460BBD"/>
    <w:rsid w:val="00546888"/>
    <w:rsid w:val="006A30B0"/>
    <w:rsid w:val="006F4922"/>
    <w:rsid w:val="00965F6F"/>
    <w:rsid w:val="00B10DFE"/>
    <w:rsid w:val="00CF15D4"/>
    <w:rsid w:val="00E100E3"/>
    <w:rsid w:val="00E83B9A"/>
    <w:rsid w:val="00EC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65F6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83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NeifsgIU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2020-05-05T04:01:00Z</dcterms:created>
  <dcterms:modified xsi:type="dcterms:W3CDTF">2020-05-05T05:52:00Z</dcterms:modified>
</cp:coreProperties>
</file>